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E6" w:rsidRPr="001C34E6" w:rsidRDefault="001C34E6" w:rsidP="001C34E6">
      <w:pPr>
        <w:spacing w:after="120" w:line="240" w:lineRule="auto"/>
        <w:outlineLvl w:val="2"/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  <w:t>УЗИ органов брюшной полости</w:t>
      </w:r>
    </w:p>
    <w:p w:rsidR="001C34E6" w:rsidRPr="001C34E6" w:rsidRDefault="001C34E6" w:rsidP="001C34E6">
      <w:pPr>
        <w:numPr>
          <w:ilvl w:val="0"/>
          <w:numId w:val="1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УЗИ ОБП проводится строго натощак или </w:t>
      </w:r>
      <w:proofErr w:type="gramStart"/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proofErr w:type="gramEnd"/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прошествии 6-7 часов с момента последнего приема пищи.</w:t>
      </w:r>
    </w:p>
    <w:p w:rsidR="001C34E6" w:rsidRPr="001C34E6" w:rsidRDefault="001C34E6" w:rsidP="001C34E6">
      <w:pPr>
        <w:numPr>
          <w:ilvl w:val="0"/>
          <w:numId w:val="1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3 дня до исследования необходимо исключить из рациона продукты, способствующие избыточному газообразованию в петлях кишечника:</w:t>
      </w:r>
    </w:p>
    <w:p w:rsidR="001C34E6" w:rsidRPr="001C34E6" w:rsidRDefault="001C34E6" w:rsidP="001C34E6">
      <w:pPr>
        <w:numPr>
          <w:ilvl w:val="0"/>
          <w:numId w:val="1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повышенном газообразовании рекомендовать пациенту в течение тр</w:t>
      </w:r>
      <w:bookmarkStart w:id="0" w:name="_GoBack"/>
      <w:bookmarkEnd w:id="0"/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ех дней принимать препараты-адсорбенты (активированный уголь, лигнин гидролизный, кремния диоксид коллоидный);</w:t>
      </w:r>
    </w:p>
    <w:p w:rsidR="001C34E6" w:rsidRPr="001C34E6" w:rsidRDefault="001C34E6" w:rsidP="001C34E6">
      <w:pPr>
        <w:numPr>
          <w:ilvl w:val="1"/>
          <w:numId w:val="1"/>
        </w:numPr>
        <w:spacing w:before="120" w:after="120" w:line="240" w:lineRule="auto"/>
        <w:ind w:left="24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молочные продукты;</w:t>
      </w:r>
    </w:p>
    <w:p w:rsidR="001C34E6" w:rsidRPr="001C34E6" w:rsidRDefault="001C34E6" w:rsidP="001C34E6">
      <w:pPr>
        <w:numPr>
          <w:ilvl w:val="1"/>
          <w:numId w:val="1"/>
        </w:numPr>
        <w:spacing w:before="120" w:after="120" w:line="240" w:lineRule="auto"/>
        <w:ind w:left="24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овощи, фрукты;</w:t>
      </w:r>
    </w:p>
    <w:p w:rsidR="001C34E6" w:rsidRPr="001C34E6" w:rsidRDefault="001C34E6" w:rsidP="001C34E6">
      <w:pPr>
        <w:numPr>
          <w:ilvl w:val="1"/>
          <w:numId w:val="1"/>
        </w:numPr>
        <w:spacing w:before="120" w:after="120" w:line="240" w:lineRule="auto"/>
        <w:ind w:left="24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черный хлеб;</w:t>
      </w:r>
    </w:p>
    <w:p w:rsidR="001C34E6" w:rsidRPr="001C34E6" w:rsidRDefault="001C34E6" w:rsidP="001C34E6">
      <w:pPr>
        <w:numPr>
          <w:ilvl w:val="1"/>
          <w:numId w:val="1"/>
        </w:numPr>
        <w:spacing w:before="120" w:after="120" w:line="240" w:lineRule="auto"/>
        <w:ind w:left="24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газированные напитки, алкогольные напитки </w:t>
      </w:r>
    </w:p>
    <w:p w:rsidR="001C34E6" w:rsidRPr="001C34E6" w:rsidRDefault="001C34E6" w:rsidP="001C34E6">
      <w:pPr>
        <w:numPr>
          <w:ilvl w:val="0"/>
          <w:numId w:val="1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3а 3 дня до процедуры не проводить рентгеновские исследования с введением;</w:t>
      </w:r>
    </w:p>
    <w:p w:rsidR="001C34E6" w:rsidRPr="001C34E6" w:rsidRDefault="001C34E6" w:rsidP="001C34E6">
      <w:pPr>
        <w:numPr>
          <w:ilvl w:val="0"/>
          <w:numId w:val="1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3а сутки до исследования не проводить гастроскопию, </w:t>
      </w:r>
      <w:proofErr w:type="spellStart"/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колоноскопию</w:t>
      </w:r>
      <w:proofErr w:type="spellEnd"/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клизмы.</w:t>
      </w:r>
    </w:p>
    <w:p w:rsidR="001C34E6" w:rsidRPr="001C34E6" w:rsidRDefault="001C34E6" w:rsidP="001C34E6">
      <w:pPr>
        <w:spacing w:after="0" w:line="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C34E6" w:rsidRPr="001C34E6" w:rsidRDefault="001C34E6" w:rsidP="001C34E6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tooltip="УЗИ мочевого пузыря и органов малого таза (трансабдоминально)" w:history="1">
        <w:r w:rsidRPr="001C34E6">
          <w:rPr>
            <w:rFonts w:ascii="Times New Roman" w:eastAsia="Times New Roman" w:hAnsi="Times New Roman" w:cs="Times New Roman"/>
            <w:b/>
            <w:bCs/>
            <w:color w:val="0D549B"/>
            <w:sz w:val="28"/>
            <w:szCs w:val="28"/>
            <w:u w:val="single"/>
            <w:lang w:eastAsia="ru-RU"/>
          </w:rPr>
          <w:t>УЗИ мочевого пузыря и органов малого таза (</w:t>
        </w:r>
        <w:proofErr w:type="spellStart"/>
        <w:r w:rsidRPr="001C34E6">
          <w:rPr>
            <w:rFonts w:ascii="Times New Roman" w:eastAsia="Times New Roman" w:hAnsi="Times New Roman" w:cs="Times New Roman"/>
            <w:b/>
            <w:bCs/>
            <w:color w:val="0D549B"/>
            <w:sz w:val="28"/>
            <w:szCs w:val="28"/>
            <w:u w:val="single"/>
            <w:lang w:eastAsia="ru-RU"/>
          </w:rPr>
          <w:t>трансабдоминально</w:t>
        </w:r>
        <w:proofErr w:type="spellEnd"/>
        <w:r w:rsidRPr="001C34E6">
          <w:rPr>
            <w:rFonts w:ascii="Times New Roman" w:eastAsia="Times New Roman" w:hAnsi="Times New Roman" w:cs="Times New Roman"/>
            <w:b/>
            <w:bCs/>
            <w:color w:val="0D549B"/>
            <w:sz w:val="28"/>
            <w:szCs w:val="28"/>
            <w:u w:val="single"/>
            <w:lang w:eastAsia="ru-RU"/>
          </w:rPr>
          <w:t>)</w:t>
        </w:r>
      </w:hyperlink>
    </w:p>
    <w:p w:rsidR="001C34E6" w:rsidRPr="001C34E6" w:rsidRDefault="001C34E6" w:rsidP="001C34E6">
      <w:pPr>
        <w:spacing w:after="0" w:line="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C34E6" w:rsidRPr="001C34E6" w:rsidRDefault="001C34E6" w:rsidP="001C34E6">
      <w:pPr>
        <w:spacing w:after="120" w:line="240" w:lineRule="auto"/>
        <w:outlineLvl w:val="2"/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  <w:t>УЗИ мочевого пузыря и органов малого таза (</w:t>
      </w:r>
      <w:proofErr w:type="spellStart"/>
      <w:r w:rsidRPr="001C34E6"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  <w:t>трансабдоминально</w:t>
      </w:r>
      <w:proofErr w:type="spellEnd"/>
      <w:r w:rsidRPr="001C34E6"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  <w:t>)</w:t>
      </w:r>
    </w:p>
    <w:p w:rsidR="001C34E6" w:rsidRPr="001C34E6" w:rsidRDefault="001C34E6" w:rsidP="001C34E6">
      <w:pPr>
        <w:numPr>
          <w:ilvl w:val="0"/>
          <w:numId w:val="2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1 час до исследования необходимо выпить 1 литр негазированной жидкости для наполнения мочевого пузыря (до начала исследования не мочиться!).</w:t>
      </w:r>
    </w:p>
    <w:p w:rsidR="001C34E6" w:rsidRPr="001C34E6" w:rsidRDefault="001C34E6" w:rsidP="001C34E6">
      <w:pPr>
        <w:numPr>
          <w:ilvl w:val="0"/>
          <w:numId w:val="2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Исследование проводится с наполненным мочевым пузырем!</w:t>
      </w:r>
    </w:p>
    <w:p w:rsidR="001C34E6" w:rsidRPr="001C34E6" w:rsidRDefault="001C34E6" w:rsidP="001C34E6">
      <w:pPr>
        <w:numPr>
          <w:ilvl w:val="0"/>
          <w:numId w:val="2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Исследование проводится натощак - за 6 часов до процедуры нельзя есть и пить.</w:t>
      </w:r>
    </w:p>
    <w:p w:rsidR="001C34E6" w:rsidRPr="001C34E6" w:rsidRDefault="001C34E6" w:rsidP="001C34E6">
      <w:pPr>
        <w:numPr>
          <w:ilvl w:val="0"/>
          <w:numId w:val="2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3а 3 дня до предстоящего исследования рекомендована легкая диета: исключаются продукты, усиливающие перистальтику кишечника и газообразование (мучные изделия, черный хлеб, сырые овощи и фрукты, бобовые, молоко, соки, газированные и алкогольные напитки).</w:t>
      </w:r>
    </w:p>
    <w:p w:rsidR="001C34E6" w:rsidRPr="001C34E6" w:rsidRDefault="001C34E6" w:rsidP="001C34E6">
      <w:pPr>
        <w:numPr>
          <w:ilvl w:val="0"/>
          <w:numId w:val="2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повышенном газообразовании, рекомендовать пациенту в течение трех дней принимать препараты-адсорбенты (активированный уголь, лигнин гидролизный, кремния диоксид коллоидный).</w:t>
      </w:r>
    </w:p>
    <w:p w:rsidR="001C34E6" w:rsidRPr="001C34E6" w:rsidRDefault="001C34E6" w:rsidP="001C34E6">
      <w:pPr>
        <w:numPr>
          <w:ilvl w:val="0"/>
          <w:numId w:val="2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3а 3 дня до процедуры, не проводить рентгеновские исследования с введением.</w:t>
      </w:r>
    </w:p>
    <w:p w:rsidR="001C34E6" w:rsidRPr="001C34E6" w:rsidRDefault="001C34E6" w:rsidP="001C34E6">
      <w:pPr>
        <w:numPr>
          <w:ilvl w:val="0"/>
          <w:numId w:val="2"/>
        </w:numPr>
        <w:spacing w:before="120" w:after="120" w:line="240" w:lineRule="auto"/>
        <w:ind w:lef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3а сутки до исследования не проводить гастроскопию, </w:t>
      </w:r>
      <w:proofErr w:type="spellStart"/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колоноскопию</w:t>
      </w:r>
      <w:proofErr w:type="spellEnd"/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клизмы.</w:t>
      </w:r>
    </w:p>
    <w:p w:rsidR="001C34E6" w:rsidRPr="001C34E6" w:rsidRDefault="001C34E6" w:rsidP="001C34E6">
      <w:pPr>
        <w:spacing w:after="0" w:line="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C34E6" w:rsidRPr="001C34E6" w:rsidRDefault="001C34E6" w:rsidP="001C34E6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tooltip="УЗИ щитовидной железы, суставов, молочных желез, почек, органов малого таза (трансвагинально)" w:history="1">
        <w:r w:rsidRPr="001C34E6">
          <w:rPr>
            <w:rFonts w:ascii="Times New Roman" w:eastAsia="Times New Roman" w:hAnsi="Times New Roman" w:cs="Times New Roman"/>
            <w:b/>
            <w:bCs/>
            <w:color w:val="0D549B"/>
            <w:sz w:val="28"/>
            <w:szCs w:val="28"/>
            <w:u w:val="single"/>
            <w:lang w:eastAsia="ru-RU"/>
          </w:rPr>
          <w:t>УЗИ щитовидной железы, суставов, молочных желез, почек, органов малого таза (</w:t>
        </w:r>
        <w:proofErr w:type="spellStart"/>
        <w:r w:rsidRPr="001C34E6">
          <w:rPr>
            <w:rFonts w:ascii="Times New Roman" w:eastAsia="Times New Roman" w:hAnsi="Times New Roman" w:cs="Times New Roman"/>
            <w:b/>
            <w:bCs/>
            <w:color w:val="0D549B"/>
            <w:sz w:val="28"/>
            <w:szCs w:val="28"/>
            <w:u w:val="single"/>
            <w:lang w:eastAsia="ru-RU"/>
          </w:rPr>
          <w:t>трансвагинально</w:t>
        </w:r>
        <w:proofErr w:type="spellEnd"/>
        <w:r w:rsidRPr="001C34E6">
          <w:rPr>
            <w:rFonts w:ascii="Times New Roman" w:eastAsia="Times New Roman" w:hAnsi="Times New Roman" w:cs="Times New Roman"/>
            <w:b/>
            <w:bCs/>
            <w:color w:val="0D549B"/>
            <w:sz w:val="28"/>
            <w:szCs w:val="28"/>
            <w:u w:val="single"/>
            <w:lang w:eastAsia="ru-RU"/>
          </w:rPr>
          <w:t>)</w:t>
        </w:r>
      </w:hyperlink>
    </w:p>
    <w:p w:rsidR="001C34E6" w:rsidRPr="001C34E6" w:rsidRDefault="001C34E6" w:rsidP="001C34E6">
      <w:pPr>
        <w:spacing w:after="0" w:line="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C34E6" w:rsidRPr="001C34E6" w:rsidRDefault="001C34E6" w:rsidP="001C34E6">
      <w:pPr>
        <w:spacing w:after="120" w:line="240" w:lineRule="auto"/>
        <w:outlineLvl w:val="2"/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  <w:lastRenderedPageBreak/>
        <w:t>УЗИ щитовидной железы, суставов, молочных желез, почек, органов малого таза (</w:t>
      </w:r>
      <w:proofErr w:type="spellStart"/>
      <w:r w:rsidRPr="001C34E6"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  <w:t>трансвагинально</w:t>
      </w:r>
      <w:proofErr w:type="spellEnd"/>
      <w:r w:rsidRPr="001C34E6"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  <w:t>)</w:t>
      </w:r>
    </w:p>
    <w:p w:rsidR="001C34E6" w:rsidRPr="001C34E6" w:rsidRDefault="001C34E6" w:rsidP="001C34E6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специальной подготовки не требуют.</w:t>
      </w:r>
    </w:p>
    <w:p w:rsidR="001C34E6" w:rsidRPr="001C34E6" w:rsidRDefault="001C34E6" w:rsidP="001C34E6">
      <w:pPr>
        <w:spacing w:after="0" w:line="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4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C34E6" w:rsidRPr="001C34E6" w:rsidRDefault="001C34E6" w:rsidP="001C34E6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tooltip="Цистоскопия" w:history="1">
        <w:r w:rsidRPr="001C34E6">
          <w:rPr>
            <w:rFonts w:ascii="Times New Roman" w:eastAsia="Times New Roman" w:hAnsi="Times New Roman" w:cs="Times New Roman"/>
            <w:b/>
            <w:bCs/>
            <w:color w:val="0D549B"/>
            <w:sz w:val="28"/>
            <w:szCs w:val="28"/>
            <w:u w:val="single"/>
            <w:lang w:eastAsia="ru-RU"/>
          </w:rPr>
          <w:t>Цистоскопия</w:t>
        </w:r>
      </w:hyperlink>
    </w:p>
    <w:p w:rsidR="00D0128E" w:rsidRDefault="00D0128E"/>
    <w:sectPr w:rsidR="00D0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6EAD"/>
    <w:multiLevelType w:val="multilevel"/>
    <w:tmpl w:val="5C74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300C3C"/>
    <w:multiLevelType w:val="multilevel"/>
    <w:tmpl w:val="1398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28"/>
    <w:rsid w:val="001C34E6"/>
    <w:rsid w:val="00626928"/>
    <w:rsid w:val="00D0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34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34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C34E6"/>
    <w:rPr>
      <w:b/>
      <w:bCs/>
    </w:rPr>
  </w:style>
  <w:style w:type="character" w:styleId="a4">
    <w:name w:val="Hyperlink"/>
    <w:basedOn w:val="a0"/>
    <w:uiPriority w:val="99"/>
    <w:semiHidden/>
    <w:unhideWhenUsed/>
    <w:rsid w:val="001C34E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C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34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34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C34E6"/>
    <w:rPr>
      <w:b/>
      <w:bCs/>
    </w:rPr>
  </w:style>
  <w:style w:type="character" w:styleId="a4">
    <w:name w:val="Hyperlink"/>
    <w:basedOn w:val="a0"/>
    <w:uiPriority w:val="99"/>
    <w:semiHidden/>
    <w:unhideWhenUsed/>
    <w:rsid w:val="001C34E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C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9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7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6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2026-02-10T08:34:00Z</dcterms:created>
  <dcterms:modified xsi:type="dcterms:W3CDTF">2026-02-10T08:35:00Z</dcterms:modified>
</cp:coreProperties>
</file>